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E9" w:rsidRDefault="001614E9" w:rsidP="001614E9">
      <w:pPr>
        <w:pStyle w:val="NormlWeb"/>
        <w:shd w:val="clear" w:color="auto" w:fill="FFFFFF"/>
        <w:spacing w:before="0" w:beforeAutospacing="0" w:after="64" w:afterAutospacing="0"/>
        <w:rPr>
          <w:rFonts w:asciiTheme="minorHAnsi" w:hAnsiTheme="minorHAnsi" w:cs="Helvetica"/>
          <w:color w:val="1D2129"/>
        </w:rPr>
      </w:pPr>
      <w:r w:rsidRPr="001614E9">
        <w:rPr>
          <w:rFonts w:asciiTheme="minorHAnsi" w:hAnsiTheme="minorHAnsi" w:cs="Helvetica"/>
          <w:color w:val="1D2129"/>
        </w:rPr>
        <w:t>Biztató idényt zárt a Tatai AC kézilabda szakosztálya</w:t>
      </w:r>
    </w:p>
    <w:p w:rsidR="004F415B" w:rsidRPr="001614E9" w:rsidRDefault="004F415B" w:rsidP="001614E9">
      <w:pPr>
        <w:pStyle w:val="NormlWeb"/>
        <w:shd w:val="clear" w:color="auto" w:fill="FFFFFF"/>
        <w:spacing w:before="0" w:beforeAutospacing="0" w:after="64" w:afterAutospacing="0"/>
        <w:rPr>
          <w:rFonts w:asciiTheme="minorHAnsi" w:hAnsiTheme="minorHAnsi" w:cs="Helvetica"/>
          <w:color w:val="1D2129"/>
        </w:rPr>
      </w:pPr>
    </w:p>
    <w:p w:rsidR="001614E9" w:rsidRDefault="001614E9" w:rsidP="001614E9">
      <w:pPr>
        <w:pStyle w:val="NormlWeb"/>
        <w:shd w:val="clear" w:color="auto" w:fill="FFFFFF"/>
        <w:spacing w:before="64" w:beforeAutospacing="0" w:after="64" w:afterAutospacing="0"/>
        <w:rPr>
          <w:rFonts w:asciiTheme="minorHAnsi" w:hAnsiTheme="minorHAnsi" w:cs="Helvetica"/>
          <w:color w:val="1D2129"/>
        </w:rPr>
      </w:pPr>
      <w:r w:rsidRPr="001614E9">
        <w:rPr>
          <w:rFonts w:asciiTheme="minorHAnsi" w:hAnsiTheme="minorHAnsi" w:cs="Helvetica"/>
          <w:color w:val="1D2129"/>
        </w:rPr>
        <w:t>Bajnoki cím a nőknél és a serdülő fiú csapatnál, remek hatodik hely a felnőtt férfi együttesnél: biztató, a következő idényekre nagy reményekre jogosító eredményeket értek el a Tatai AC kézilabda gárdái. Az utánpótlás-képzés biztos alapokon áll, a tudatos munka egyre inkább beérik – foglalta össze a most zárult sportévet Somogyvári Tamás, a Tatai AC kézilabda szakosztályának vezetője.</w:t>
      </w:r>
    </w:p>
    <w:p w:rsidR="001614E9" w:rsidRPr="001614E9" w:rsidRDefault="001614E9" w:rsidP="001614E9">
      <w:pPr>
        <w:pStyle w:val="NormlWeb"/>
        <w:shd w:val="clear" w:color="auto" w:fill="FFFFFF"/>
        <w:spacing w:before="64" w:beforeAutospacing="0" w:after="64" w:afterAutospacing="0"/>
        <w:rPr>
          <w:rFonts w:asciiTheme="minorHAnsi" w:hAnsiTheme="minorHAnsi" w:cs="Helvetica"/>
          <w:color w:val="1D2129"/>
        </w:rPr>
      </w:pPr>
    </w:p>
    <w:p w:rsidR="001614E9" w:rsidRPr="001614E9" w:rsidRDefault="001614E9" w:rsidP="001614E9">
      <w:pPr>
        <w:pStyle w:val="NormlWeb"/>
        <w:shd w:val="clear" w:color="auto" w:fill="FFFFFF"/>
        <w:spacing w:before="64" w:beforeAutospacing="0" w:after="64" w:afterAutospacing="0"/>
        <w:rPr>
          <w:rFonts w:asciiTheme="minorHAnsi" w:hAnsiTheme="minorHAnsi" w:cs="Helvetica"/>
          <w:color w:val="1D2129"/>
        </w:rPr>
      </w:pPr>
      <w:r w:rsidRPr="001614E9">
        <w:rPr>
          <w:rFonts w:asciiTheme="minorHAnsi" w:hAnsiTheme="minorHAnsi" w:cs="Helvetica"/>
          <w:color w:val="1D2129"/>
        </w:rPr>
        <w:t>Tatai AC: - Vége a bajnokságnak, a hagyományoknak eltérően kezdjük az értékelést a serdülő fiú csapattal, amely meggyőző játékkal bajnokságot nyert az NBI/B nyugati csoportjában. 2011 óta először ünnepelhettünk bajnoki címet a férfi szakosztályban, mekkora lökést adhat a siker a tatai kézilabdának?</w:t>
      </w:r>
      <w:r w:rsidRPr="001614E9">
        <w:rPr>
          <w:rFonts w:asciiTheme="minorHAnsi" w:hAnsiTheme="minorHAnsi" w:cs="Helvetica"/>
          <w:color w:val="1D2129"/>
        </w:rPr>
        <w:br/>
        <w:t>Somogyvári Tamás szakosztályvezető: - Bízom benne, hogy sokat, pláne úgy, hogy utánpótlás bajnokságban ez az első aranyérem a TAC kézilabda történetében. Mindig hangsúlyozom, hogy az utánpótlásképzésben nem elsődleges cél az eredmény, de mégis egy visszajelzés, hogy hogyan dolgozunk. Különösen értékes, hogy igazi csapatként nyertünk, mindenki hozzátette a maga jó teljesítményét. A csapat több játékosában benne van, hogy felnőttként legalább NBI/B-s, de akár NBI-es játékos legyen.</w:t>
      </w:r>
      <w:r w:rsidRPr="001614E9">
        <w:rPr>
          <w:rFonts w:asciiTheme="minorHAnsi" w:hAnsiTheme="minorHAnsi" w:cs="Helvetica"/>
          <w:color w:val="1D2129"/>
        </w:rPr>
        <w:br/>
        <w:t>Az eredmény tehát kiváló, de természetesen nem dőlünk hátra, hanem dolgozunk tovább, hogy minél több korosztályban letegyük a névjegyünket.</w:t>
      </w:r>
    </w:p>
    <w:p w:rsidR="001614E9" w:rsidRPr="001614E9" w:rsidRDefault="001614E9" w:rsidP="001614E9">
      <w:pPr>
        <w:pStyle w:val="NormlWeb"/>
        <w:shd w:val="clear" w:color="auto" w:fill="FFFFFF"/>
        <w:spacing w:before="64" w:beforeAutospacing="0" w:after="64" w:afterAutospacing="0"/>
        <w:rPr>
          <w:rFonts w:asciiTheme="minorHAnsi" w:hAnsiTheme="minorHAnsi" w:cs="Helvetica"/>
          <w:color w:val="1D2129"/>
        </w:rPr>
      </w:pPr>
      <w:r w:rsidRPr="001614E9">
        <w:rPr>
          <w:rFonts w:asciiTheme="minorHAnsi" w:hAnsiTheme="minorHAnsi" w:cs="Helvetica"/>
          <w:color w:val="1D2129"/>
        </w:rPr>
        <w:t>- Az NBI/B-ben szereplő férfi felnőtt csapat ősszel az ötödik helyen fordult, végül nagy hajrával sikerült megszerezni a hatodik helyet. Hogyan értékeled a teljesítményt, figyelembe véve, hogy a szezon elején a 3-6. hely elérését tűzte ki a vezetőség?</w:t>
      </w:r>
      <w:r w:rsidRPr="001614E9">
        <w:rPr>
          <w:rFonts w:asciiTheme="minorHAnsi" w:hAnsiTheme="minorHAnsi" w:cs="Helvetica"/>
          <w:color w:val="1D2129"/>
        </w:rPr>
        <w:br/>
        <w:t>- Ami az eredményt illeti, a tavalyi évhez képest előreléptünk, de az is igaz, hogy „csak” alapvető célunkat értük el. De azt se felejtsük el, hogy egy éve nyáron még az is kérdéses volt, hogy indulhatunk-e az NBI/B-ben. </w:t>
      </w:r>
      <w:r w:rsidRPr="001614E9">
        <w:rPr>
          <w:rFonts w:asciiTheme="minorHAnsi" w:hAnsiTheme="minorHAnsi" w:cs="Helvetica"/>
          <w:color w:val="1D2129"/>
        </w:rPr>
        <w:br/>
        <w:t>A legfontosabb, hogy tavalyhoz képest a csapat szerkezete és mentalitása is teljesen megváltozott. Talán egy mérkőzésünk volt a szezonban, ahol nem volt esélyünk nyerni. Mindig volt tartása a csapatnak. Megtanultunk egymásért - és bízom benne, hogy a klubért - küzdeni. Harsányi Gergő vezérletével van stílusa a csapatunknak. Sajnos a sérülések nem kerülték el a csapatot és sokszor 7-8 embernek kellett végigjátszania egy mérkőzést, mivel alapvetően kevesen voltunk.</w:t>
      </w:r>
      <w:r w:rsidRPr="001614E9">
        <w:rPr>
          <w:rFonts w:asciiTheme="minorHAnsi" w:hAnsiTheme="minorHAnsi" w:cs="Helvetica"/>
          <w:color w:val="1D2129"/>
        </w:rPr>
        <w:br/>
        <w:t>A következő szezonra már komplett csapattal tudunk készülni, ami megnyugtató a jövőre nézve.</w:t>
      </w:r>
    </w:p>
    <w:p w:rsidR="001614E9" w:rsidRPr="001614E9" w:rsidRDefault="001614E9" w:rsidP="001614E9">
      <w:pPr>
        <w:pStyle w:val="NormlWeb"/>
        <w:shd w:val="clear" w:color="auto" w:fill="FFFFFF"/>
        <w:spacing w:before="64" w:beforeAutospacing="0" w:after="64" w:afterAutospacing="0"/>
        <w:rPr>
          <w:rFonts w:asciiTheme="minorHAnsi" w:hAnsiTheme="minorHAnsi" w:cs="Helvetica"/>
          <w:color w:val="1D2129"/>
        </w:rPr>
      </w:pPr>
      <w:r w:rsidRPr="001614E9">
        <w:rPr>
          <w:rFonts w:asciiTheme="minorHAnsi" w:hAnsiTheme="minorHAnsi" w:cs="Helvetica"/>
          <w:color w:val="1D2129"/>
        </w:rPr>
        <w:t>- A férfi ifjúsági csapat is jobban szerepelt, mint tavaly, őket hogyan láttad, merre tart a fejlődésük? </w:t>
      </w:r>
      <w:r w:rsidRPr="001614E9">
        <w:rPr>
          <w:rFonts w:asciiTheme="minorHAnsi" w:hAnsiTheme="minorHAnsi" w:cs="Helvetica"/>
          <w:color w:val="1D2129"/>
        </w:rPr>
        <w:br/>
        <w:t>- Ahogy korábban említettem, fontos, hogy minél több korosztályban előrelépjünk, főleg csapat szinten. Különösen fontos ez az ifjúsági csapatnál, ami a felnőtt együttes „előszobája”. Ideális esetben innen kell táplálkoznia a felnőtt csapatnak: a következő szezonban 4 ifjúsági játékos csatlakozik a felnőtt kerethez. A fokozatosság elvét betartva szeretnénk, hogy minél többen meghatározó játékosokká váljanak a „nagyoknál”.</w:t>
      </w:r>
    </w:p>
    <w:p w:rsidR="001614E9" w:rsidRPr="001614E9" w:rsidRDefault="001614E9" w:rsidP="001614E9">
      <w:pPr>
        <w:pStyle w:val="NormlWeb"/>
        <w:shd w:val="clear" w:color="auto" w:fill="FFFFFF"/>
        <w:spacing w:before="64" w:beforeAutospacing="0" w:after="64" w:afterAutospacing="0"/>
        <w:rPr>
          <w:rFonts w:asciiTheme="minorHAnsi" w:hAnsiTheme="minorHAnsi" w:cs="Helvetica"/>
          <w:color w:val="1D2129"/>
        </w:rPr>
      </w:pPr>
      <w:r w:rsidRPr="001614E9">
        <w:rPr>
          <w:rFonts w:asciiTheme="minorHAnsi" w:hAnsiTheme="minorHAnsi" w:cs="Helvetica"/>
          <w:color w:val="1D2129"/>
        </w:rPr>
        <w:t>- Az őszi értékelőben már szót ejtettünk arról, hogy az utánpótlásképzésben rendkívül fontos, hogy a generációk egymásra tudjanak épülni, ne legyen „lyukas” korosztály. Ennek megfelelően a lány és a fiú kisiskolás és gyermekbajnokságokban is több csapattal indultunk, mennyire vagy elégedett az ott zajló munkával? </w:t>
      </w:r>
      <w:r w:rsidRPr="001614E9">
        <w:rPr>
          <w:rFonts w:asciiTheme="minorHAnsi" w:hAnsiTheme="minorHAnsi" w:cs="Helvetica"/>
          <w:color w:val="1D2129"/>
        </w:rPr>
        <w:br/>
        <w:t xml:space="preserve">- Az utánpótlásban dolgozó kollégáimmal maximálisan elégedett vagyok. Öt év alatt a megye </w:t>
      </w:r>
      <w:r w:rsidRPr="001614E9">
        <w:rPr>
          <w:rFonts w:asciiTheme="minorHAnsi" w:hAnsiTheme="minorHAnsi" w:cs="Helvetica"/>
          <w:color w:val="1D2129"/>
        </w:rPr>
        <w:lastRenderedPageBreak/>
        <w:t>legnagyobb kézilabda szakosztálya lettünk. Fiú és lány vonalat egyszerre nem sokan visznek az országban. </w:t>
      </w:r>
      <w:r w:rsidRPr="001614E9">
        <w:rPr>
          <w:rFonts w:asciiTheme="minorHAnsi" w:hAnsiTheme="minorHAnsi" w:cs="Helvetica"/>
          <w:color w:val="1D2129"/>
        </w:rPr>
        <w:br/>
        <w:t>Az U9-U10-es korosztályban több mint száz gyerek kézilabdázik, pedig a városban nagy a konkurencia. Kollégáim nemcsak jó edzők, hanem kiváló pedagógusok is, ami minden korosztályban elengedhetetlen. Szinte az egész kistérségben be tudtuk indítani a kézilabda oktatást.</w:t>
      </w:r>
      <w:r w:rsidRPr="001614E9">
        <w:rPr>
          <w:rFonts w:asciiTheme="minorHAnsi" w:hAnsiTheme="minorHAnsi" w:cs="Helvetica"/>
          <w:color w:val="1D2129"/>
        </w:rPr>
        <w:br/>
        <w:t>Az idősebb korosztályokban is megvan a megfelelő létszám a minőségi munkához. Edzőink egymással nagyszerűen összedolgoznak, ami megkönnyíti játékosainknak a magasabb korosztályba való váltást.</w:t>
      </w:r>
      <w:r w:rsidRPr="001614E9">
        <w:rPr>
          <w:rFonts w:asciiTheme="minorHAnsi" w:hAnsiTheme="minorHAnsi" w:cs="Helvetica"/>
          <w:color w:val="1D2129"/>
        </w:rPr>
        <w:br/>
        <w:t>Ezen az úton kell következetesen és nagy türelemmel haladni és meglesz az eredménye.</w:t>
      </w:r>
    </w:p>
    <w:p w:rsidR="001614E9" w:rsidRPr="001614E9" w:rsidRDefault="001614E9" w:rsidP="001614E9">
      <w:pPr>
        <w:pStyle w:val="NormlWeb"/>
        <w:shd w:val="clear" w:color="auto" w:fill="FFFFFF"/>
        <w:spacing w:before="64" w:beforeAutospacing="0" w:after="64" w:afterAutospacing="0"/>
        <w:rPr>
          <w:rFonts w:asciiTheme="minorHAnsi" w:hAnsiTheme="minorHAnsi" w:cs="Helvetica"/>
          <w:color w:val="1D2129"/>
        </w:rPr>
      </w:pPr>
      <w:r w:rsidRPr="001614E9">
        <w:rPr>
          <w:rFonts w:asciiTheme="minorHAnsi" w:hAnsiTheme="minorHAnsi" w:cs="Helvetica"/>
          <w:color w:val="1D2129"/>
        </w:rPr>
        <w:t>- A női csapat idén is első lett, megvédte címét a megyei bajnokságban, az ifjúsági csapat pedig egy osztállyal feljebb, az NBII-ben állt helyt. Hogyan látod a női szakág helyzetét a TAC-on belül? </w:t>
      </w:r>
      <w:r w:rsidRPr="001614E9">
        <w:rPr>
          <w:rFonts w:asciiTheme="minorHAnsi" w:hAnsiTheme="minorHAnsi" w:cs="Helvetica"/>
          <w:color w:val="1D2129"/>
        </w:rPr>
        <w:br/>
        <w:t>- Női vonalon is egyre jobban bővül a hátország, ami esélyt ad arra, hogy minél hamarabb vissza tudjunk jutni felnőtt szinten is az NBII-be. A 2020/2021-es szezont reményeink szerint már az NBII-ben kezdjük. Az ifjúsági csapatból jövőre is többen a felnőtt mezőnyben fejlődhetnek tovább.</w:t>
      </w:r>
    </w:p>
    <w:p w:rsidR="001614E9" w:rsidRPr="001614E9" w:rsidRDefault="001614E9" w:rsidP="001614E9">
      <w:pPr>
        <w:pStyle w:val="NormlWeb"/>
        <w:shd w:val="clear" w:color="auto" w:fill="FFFFFF"/>
        <w:spacing w:before="64" w:beforeAutospacing="0" w:after="0" w:afterAutospacing="0"/>
        <w:rPr>
          <w:rFonts w:asciiTheme="minorHAnsi" w:hAnsiTheme="minorHAnsi" w:cs="Helvetica"/>
          <w:color w:val="1D2129"/>
        </w:rPr>
      </w:pPr>
      <w:r w:rsidRPr="001614E9">
        <w:rPr>
          <w:rFonts w:asciiTheme="minorHAnsi" w:hAnsiTheme="minorHAnsi" w:cs="Helvetica"/>
          <w:color w:val="1D2129"/>
        </w:rPr>
        <w:t>- A nyári szünet csak látszólag pihenés, a vezetők lázasan dolgoznak, hogy minden összeálljon a következő bajnokság kezdetére. Szakosztályvezetőként mik a tervek az őszi szezonra?</w:t>
      </w:r>
      <w:r w:rsidRPr="001614E9">
        <w:rPr>
          <w:rFonts w:asciiTheme="minorHAnsi" w:hAnsiTheme="minorHAnsi" w:cs="Helvetica"/>
          <w:color w:val="1D2129"/>
        </w:rPr>
        <w:br/>
        <w:t>- A munka soha nem áll meg. Az utánpótlásban 13 csapattal indulunk a 2019/2020-as szezonban. A női felnőtt csapatunkkal szeretnénk megnyerni a megyei bajnokságot, hogy terveink szerint el tudjunk indulni az NBII-es bajnokságban.</w:t>
      </w:r>
      <w:r w:rsidRPr="001614E9">
        <w:rPr>
          <w:rFonts w:asciiTheme="minorHAnsi" w:hAnsiTheme="minorHAnsi" w:cs="Helvetica"/>
          <w:color w:val="1D2129"/>
        </w:rPr>
        <w:br/>
        <w:t>A férfi csapatunktól további előrelépést várunk. Szeretnénk ismét a dobogón állni a bajnokság végén.</w:t>
      </w:r>
    </w:p>
    <w:p w:rsidR="00751187" w:rsidRPr="001614E9" w:rsidRDefault="00751187">
      <w:pPr>
        <w:rPr>
          <w:sz w:val="24"/>
          <w:szCs w:val="24"/>
        </w:rPr>
      </w:pPr>
    </w:p>
    <w:sectPr w:rsidR="00751187" w:rsidRPr="001614E9" w:rsidSect="0075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614E9"/>
    <w:rsid w:val="001614E9"/>
    <w:rsid w:val="004F415B"/>
    <w:rsid w:val="0075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6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4360</Characters>
  <Application>Microsoft Office Word</Application>
  <DocSecurity>0</DocSecurity>
  <Lines>36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Kicsik</dc:creator>
  <cp:lastModifiedBy>Kicsik</cp:lastModifiedBy>
  <cp:revision>2</cp:revision>
  <dcterms:created xsi:type="dcterms:W3CDTF">2019-08-12T19:24:00Z</dcterms:created>
  <dcterms:modified xsi:type="dcterms:W3CDTF">2019-08-12T19:25:00Z</dcterms:modified>
</cp:coreProperties>
</file>